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rFonts w:ascii="仿宋_GB2312" w:eastAsia="仿宋_GB2312"/>
          <w:bCs/>
          <w:iCs/>
          <w:sz w:val="32"/>
          <w:szCs w:val="32"/>
        </w:rPr>
      </w:pPr>
      <w:r>
        <w:rPr>
          <w:rFonts w:ascii="仿宋_GB2312" w:eastAsia="仿宋_GB2312"/>
          <w:bCs/>
          <w:iCs/>
          <w:sz w:val="32"/>
          <w:szCs w:val="32"/>
        </w:rPr>
        <w:pict>
          <v:shape id="_x0000_s1027" o:spid="_x0000_s1027" o:spt="136" type="#_x0000_t136" style="position:absolute;left:0pt;margin-left:15.35pt;margin-top:25.95pt;height:54.45pt;width:414pt;z-index:251658240;mso-width-relative:page;mso-height-relative:page;" fillcolor="#FF0000" filled="t" stroked="t" coordsize="21600,21600">
            <v:path/>
            <v:fill on="t" focussize="0,0"/>
            <v:stroke weight="0.1pt" color="#FF0000"/>
            <v:imagedata o:title=""/>
            <o:lock v:ext="edit"/>
            <v:textpath on="t" fitshape="t" fitpath="t" trim="t" xscale="f" string="吉林省环境保护产业协会文件" style="font-family:华文中宋;font-size:36pt;v-text-align:right;v-text-spacing:72090f;"/>
          </v:shape>
        </w:pict>
      </w:r>
    </w:p>
    <w:p>
      <w:pPr>
        <w:shd w:val="clear" w:color="auto" w:fill="FFFFFF"/>
        <w:jc w:val="center"/>
        <w:rPr>
          <w:rFonts w:ascii="仿宋_GB2312" w:eastAsia="仿宋_GB2312"/>
          <w:bCs/>
          <w:iCs/>
          <w:sz w:val="32"/>
          <w:szCs w:val="32"/>
        </w:rPr>
      </w:pPr>
    </w:p>
    <w:p>
      <w:pPr>
        <w:shd w:val="clear" w:color="auto" w:fill="FFFFFF"/>
        <w:rPr>
          <w:rFonts w:ascii="仿宋_GB2312" w:eastAsia="仿宋_GB2312"/>
          <w:bCs/>
          <w:iCs/>
          <w:sz w:val="32"/>
          <w:szCs w:val="32"/>
        </w:rPr>
      </w:pPr>
    </w:p>
    <w:p>
      <w:pPr>
        <w:shd w:val="clear" w:color="auto" w:fill="FFFFFF"/>
        <w:rPr>
          <w:rFonts w:ascii="仿宋_GB2312" w:eastAsia="仿宋_GB2312"/>
          <w:bCs/>
          <w:iCs/>
          <w:sz w:val="16"/>
          <w:szCs w:val="32"/>
        </w:rPr>
      </w:pPr>
    </w:p>
    <w:p>
      <w:pPr>
        <w:shd w:val="clear" w:color="auto" w:fill="FFFFFF"/>
        <w:jc w:val="center"/>
        <w:rPr>
          <w:rFonts w:ascii="仿宋_GB2312" w:eastAsia="仿宋_GB2312"/>
          <w:sz w:val="32"/>
        </w:rPr>
      </w:pPr>
      <w:bookmarkStart w:id="0" w:name="_GoBack"/>
      <w:r>
        <w:rPr>
          <w:rFonts w:hint="eastAsia" w:ascii="仿宋_GB2312" w:eastAsia="仿宋_GB2312"/>
          <w:sz w:val="32"/>
        </w:rPr>
        <w:t>吉环协</w:t>
      </w:r>
      <w:r>
        <w:rPr>
          <w:rFonts w:hint="eastAsia" w:ascii="仿宋_GB2312" w:eastAsia="仿宋_GB2312"/>
          <w:sz w:val="32"/>
          <w:lang w:eastAsia="zh-CN"/>
        </w:rPr>
        <w:t>发</w:t>
      </w:r>
      <w:r>
        <w:rPr>
          <w:rFonts w:hint="eastAsia" w:ascii="仿宋_GB2312" w:eastAsia="仿宋_GB2312"/>
          <w:sz w:val="32"/>
        </w:rPr>
        <w:t>〔20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号</w:t>
      </w:r>
    </w:p>
    <w:bookmarkEnd w:id="0"/>
    <w:p>
      <w:pPr>
        <w:shd w:val="clear" w:color="auto" w:fill="FFFFFF"/>
        <w:spacing w:line="360" w:lineRule="auto"/>
        <w:jc w:val="center"/>
        <w:rPr>
          <w:rFonts w:ascii="仿宋_GB2312"/>
          <w:b/>
          <w:bCs/>
          <w:sz w:val="44"/>
        </w:rPr>
      </w:pPr>
      <w:r>
        <w:rPr>
          <w:rFonts w:hint="eastAsia" w:ascii="仿宋_GB2312"/>
          <w:b/>
          <w:bCs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184150</wp:posOffset>
                </wp:positionV>
                <wp:extent cx="5600700" cy="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0.1pt;margin-top:14.5pt;height:0pt;width:441pt;z-index:251659264;mso-width-relative:page;mso-height-relative:page;" filled="f" stroked="t" coordsize="21600,21600" o:gfxdata="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6VYws1QAAAAgBAAAPAAAAAAAAAAEAIAAAACIAAABkcnMvZG93bnJl&#10;di54bWxQSwECFAAUAAAACACHTuJAAgoDz8cBAACCAwAADgAAAAAAAAABACAAAAAkAQAAZHJzL2Uy&#10;b0RvYy54bWxQSwUGAAAAAAYABgBZAQAAX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80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eastAsia="zh-CN"/>
        </w:rPr>
        <w:t>吉林省环境保护产业协会关于协助会员单位引进人才的通知</w:t>
      </w:r>
    </w:p>
    <w:p>
      <w:pPr>
        <w:ind w:firstLine="640" w:firstLineChars="200"/>
        <w:jc w:val="righ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 各会员单位：</w:t>
      </w:r>
    </w:p>
    <w:p>
      <w:pPr>
        <w:jc w:val="both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毕业季即将到来， 为保障会员单位人才招聘需求，引进环保行业人才，吉林省环境保护产业协会经与各大院校联系，现统一收集汇总会员单位引进人才需求情况，并与吉林大学、东北师范大学、吉林农业大学、吉林建筑大学、长春工程学院、延边大学、吉林化工学院、河北环境工程学院对接。</w:t>
      </w:r>
    </w:p>
    <w:p>
      <w:pPr>
        <w:jc w:val="both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    会员单位中如有引进人才需求请填写附件1招聘简介，并于5月31日前报至协会。</w:t>
      </w:r>
    </w:p>
    <w:p>
      <w:pPr>
        <w:jc w:val="both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联系人：王乔</w:t>
      </w:r>
    </w:p>
    <w:p>
      <w:pPr>
        <w:jc w:val="both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电话：18043199108（微信同步）</w:t>
      </w:r>
    </w:p>
    <w:p>
      <w:pPr>
        <w:jc w:val="both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 件1：招聘简介</w:t>
      </w:r>
    </w:p>
    <w:p>
      <w:pPr>
        <w:ind w:firstLine="4480" w:firstLineChars="1400"/>
        <w:jc w:val="both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吉林省环境保护产业协会</w:t>
      </w:r>
    </w:p>
    <w:p>
      <w:pPr>
        <w:ind w:firstLine="4480" w:firstLineChars="1400"/>
        <w:jc w:val="both"/>
        <w:rPr>
          <w:rFonts w:hint="default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二零二零年五月十八日</w:t>
      </w:r>
    </w:p>
    <w:p>
      <w:pPr>
        <w:ind w:firstLine="640" w:firstLineChars="200"/>
        <w:jc w:val="righ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eastAsia="zh-CN"/>
        </w:rPr>
        <w:t>附件一：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招聘简介（样表）</w:t>
      </w:r>
    </w:p>
    <w:tbl>
      <w:tblPr>
        <w:tblStyle w:val="3"/>
        <w:tblpPr w:leftFromText="180" w:rightFromText="180" w:vertAnchor="text" w:horzAnchor="page" w:tblpX="1262" w:tblpY="487"/>
        <w:tblOverlap w:val="never"/>
        <w:tblW w:w="9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333"/>
        <w:gridCol w:w="1450"/>
        <w:gridCol w:w="1635"/>
        <w:gridCol w:w="3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786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公司简介</w:t>
            </w:r>
          </w:p>
        </w:tc>
        <w:tc>
          <w:tcPr>
            <w:tcW w:w="786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人</w:t>
            </w:r>
          </w:p>
        </w:tc>
        <w:tc>
          <w:tcPr>
            <w:tcW w:w="27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344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简历发送发式</w:t>
            </w:r>
          </w:p>
        </w:tc>
        <w:tc>
          <w:tcPr>
            <w:tcW w:w="786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4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508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08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08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08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3" w:type="dxa"/>
            <w:gridSpan w:val="2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084" w:type="dxa"/>
            <w:gridSpan w:val="2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3" w:type="dxa"/>
            <w:gridSpan w:val="2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084" w:type="dxa"/>
            <w:gridSpan w:val="2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3" w:type="dxa"/>
            <w:gridSpan w:val="2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084" w:type="dxa"/>
            <w:gridSpan w:val="2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3" w:type="dxa"/>
            <w:gridSpan w:val="2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084" w:type="dxa"/>
            <w:gridSpan w:val="2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3" w:type="dxa"/>
            <w:gridSpan w:val="2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084" w:type="dxa"/>
            <w:gridSpan w:val="2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3" w:type="dxa"/>
            <w:gridSpan w:val="2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084" w:type="dxa"/>
            <w:gridSpan w:val="2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3" w:type="dxa"/>
            <w:gridSpan w:val="2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084" w:type="dxa"/>
            <w:gridSpan w:val="2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jc w:val="both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br w:type="textWrapping"/>
      </w:r>
    </w:p>
    <w:p>
      <w:pPr>
        <w:ind w:firstLine="420" w:firstLineChars="200"/>
        <w:jc w:val="center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63"/>
    <w:rsid w:val="002247C6"/>
    <w:rsid w:val="004C717C"/>
    <w:rsid w:val="00692029"/>
    <w:rsid w:val="00854F29"/>
    <w:rsid w:val="00886010"/>
    <w:rsid w:val="00CB394A"/>
    <w:rsid w:val="00E12E63"/>
    <w:rsid w:val="00F6454A"/>
    <w:rsid w:val="00F9404E"/>
    <w:rsid w:val="05EA78D9"/>
    <w:rsid w:val="0A694E96"/>
    <w:rsid w:val="10661C92"/>
    <w:rsid w:val="23B65475"/>
    <w:rsid w:val="5B2A191D"/>
    <w:rsid w:val="5DFA689A"/>
    <w:rsid w:val="65493C76"/>
    <w:rsid w:val="7432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评估意见标题内容"/>
    <w:basedOn w:val="6"/>
    <w:qFormat/>
    <w:uiPriority w:val="0"/>
    <w:pPr>
      <w:outlineLvl w:val="0"/>
    </w:pPr>
    <w:rPr>
      <w:kern w:val="0"/>
    </w:rPr>
  </w:style>
  <w:style w:type="paragraph" w:customStyle="1" w:styleId="6">
    <w:name w:val="评估意见正文内容"/>
    <w:basedOn w:val="1"/>
    <w:qFormat/>
    <w:uiPriority w:val="0"/>
    <w:pPr>
      <w:spacing w:line="580" w:lineRule="exact"/>
      <w:ind w:firstLine="640" w:firstLineChars="200"/>
    </w:pPr>
    <w:rPr>
      <w:rFonts w:ascii="仿宋_GB2312" w:hAnsi="宋体" w:eastAsia="仿宋_GB2312"/>
      <w:bCs/>
      <w:sz w:val="32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137</Words>
  <Characters>787</Characters>
  <Lines>6</Lines>
  <Paragraphs>1</Paragraphs>
  <TotalTime>6</TotalTime>
  <ScaleCrop>false</ScaleCrop>
  <LinksUpToDate>false</LinksUpToDate>
  <CharactersWithSpaces>923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2020-05-18T02:26:31Z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